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790A15" w:rsidRPr="009A5120" w:rsidRDefault="00290DE0" w:rsidP="00AF452F">
      <w:pPr>
        <w:spacing w:line="480" w:lineRule="auto"/>
        <w:jc w:val="center"/>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Bill Review: Arizona’s H2050: SCHOOLS; IMMUNIZATIONS; PARENTAL CONTROL</w:t>
      </w:r>
    </w:p>
    <w:p w:rsidR="00290DE0" w:rsidRPr="009A5120" w:rsidRDefault="00290DE0" w:rsidP="00AF452F">
      <w:pPr>
        <w:spacing w:line="480" w:lineRule="auto"/>
        <w:jc w:val="center"/>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Name of Author:</w:t>
      </w:r>
    </w:p>
    <w:p w:rsidR="00290DE0" w:rsidRPr="009A5120" w:rsidRDefault="00290DE0" w:rsidP="00AF452F">
      <w:pPr>
        <w:spacing w:line="480" w:lineRule="auto"/>
        <w:jc w:val="center"/>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Institution:</w:t>
      </w:r>
    </w:p>
    <w:p w:rsidR="00290DE0" w:rsidRPr="009A5120" w:rsidRDefault="00290DE0" w:rsidP="00AF452F">
      <w:pPr>
        <w:spacing w:line="480" w:lineRule="auto"/>
        <w:jc w:val="center"/>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Date:</w:t>
      </w: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AF452F" w:rsidRPr="009A5120" w:rsidRDefault="00AF452F" w:rsidP="00AF452F">
      <w:pPr>
        <w:spacing w:line="480" w:lineRule="auto"/>
        <w:jc w:val="center"/>
        <w:rPr>
          <w:rFonts w:ascii="Times New Roman" w:hAnsi="Times New Roman" w:cs="Times New Roman"/>
          <w:color w:val="000000" w:themeColor="text1"/>
          <w:sz w:val="24"/>
          <w:szCs w:val="24"/>
        </w:rPr>
      </w:pPr>
    </w:p>
    <w:p w:rsidR="00290DE0" w:rsidRPr="009A5120" w:rsidRDefault="00290DE0" w:rsidP="00AF452F">
      <w:pPr>
        <w:spacing w:line="480" w:lineRule="auto"/>
        <w:jc w:val="center"/>
        <w:rPr>
          <w:rFonts w:ascii="Times New Roman" w:hAnsi="Times New Roman" w:cs="Times New Roman"/>
          <w:b/>
          <w:color w:val="000000" w:themeColor="text1"/>
          <w:sz w:val="24"/>
          <w:szCs w:val="24"/>
        </w:rPr>
      </w:pPr>
      <w:r w:rsidRPr="009A5120">
        <w:rPr>
          <w:rFonts w:ascii="Times New Roman" w:hAnsi="Times New Roman" w:cs="Times New Roman"/>
          <w:b/>
          <w:color w:val="000000" w:themeColor="text1"/>
          <w:sz w:val="24"/>
          <w:szCs w:val="24"/>
        </w:rPr>
        <w:lastRenderedPageBreak/>
        <w:t>Introduction</w:t>
      </w:r>
    </w:p>
    <w:p w:rsidR="00AF452F" w:rsidRPr="009A5120" w:rsidRDefault="00AF452F" w:rsidP="00AF452F">
      <w:pPr>
        <w:spacing w:line="480" w:lineRule="auto"/>
        <w:ind w:firstLine="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Healthcare bills are significant in shaping the health of the nation and offering legal guidelines for practice. Bills that affect nursing professionals, in particular, should be in the best interest of the health of all and support the best norms of practice. However, bills are often a deficiency of objections and controversies. In Arizona, one active bill- H2050: SCHOOLS; IMMUNIZATIONS; PARENTAL CONTROL focuses on immunizations and parental consent. It has generated considerable heat with compelling arguments on both sides of the debate. This paper makes a detailed assessment of the bill and especially how it informs nursing practice.</w:t>
      </w:r>
    </w:p>
    <w:p w:rsidR="00290DE0" w:rsidRPr="009A5120" w:rsidRDefault="00290DE0" w:rsidP="00AF452F">
      <w:pPr>
        <w:spacing w:line="480" w:lineRule="auto"/>
        <w:jc w:val="center"/>
        <w:rPr>
          <w:rFonts w:ascii="Times New Roman" w:hAnsi="Times New Roman" w:cs="Times New Roman"/>
          <w:b/>
          <w:color w:val="000000" w:themeColor="text1"/>
          <w:sz w:val="24"/>
          <w:szCs w:val="24"/>
        </w:rPr>
      </w:pPr>
      <w:r w:rsidRPr="009A5120">
        <w:rPr>
          <w:rFonts w:ascii="Times New Roman" w:hAnsi="Times New Roman" w:cs="Times New Roman"/>
          <w:b/>
          <w:color w:val="000000" w:themeColor="text1"/>
          <w:sz w:val="24"/>
          <w:szCs w:val="24"/>
        </w:rPr>
        <w:t>Bill Details &amp; Information</w:t>
      </w:r>
    </w:p>
    <w:p w:rsidR="00AF452F" w:rsidRPr="009A5120" w:rsidRDefault="00AF452F" w:rsidP="00AF452F">
      <w:pPr>
        <w:spacing w:line="480" w:lineRule="auto"/>
        <w:ind w:firstLine="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The fundamental provision of this bill is that the decision to immunize a child solely depends on a parent’s approval, and no health practitioner can override that (Legiscan, 2020). It also holds that schools cannot make it mandatory to have all children immunized or refuse to admit a learner because they did not undergo a recommended type of immunization. The only provision for punitive action (lack of admission) is when a child lacks an immunization document if there is an active case of a disease outbreak in that school (Legiscan, 2020). Similarly, this bill asserts that a parent on cash assistance on behalf of a child does not have to ensure that he/she is immunized. In a nutshell, this bill relaxes the state’s approach to immunization and places responsibility or choice only on the parent. Concerning a historical view, this bill takes a more liberal stand on childhood immunizations. This is unlike in other states such as Washington, which firmly upholds mandatory vaccination for children. Also, making a historical note, the issue of safety and forced immunization, as Tort Law, has been common in courts (Ciolli, 2008). Perhaps, this inspired the drafter to have a bill that passes the health responsibility to the parent/caregiver instead of the government in case of any eventuality.</w:t>
      </w:r>
    </w:p>
    <w:p w:rsidR="00AF452F" w:rsidRPr="009A5120" w:rsidRDefault="00AF452F" w:rsidP="00AF452F">
      <w:pPr>
        <w:spacing w:line="480" w:lineRule="auto"/>
        <w:ind w:firstLine="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lastRenderedPageBreak/>
        <w:t>Importantly, H2050: SCHOOLS; IMMUNIZATIONS; PARENTAL CONTROL is an active bill introduced by Representative John Fillmore [Republican] for HD-016. Its introduction date is formally recorded as February 6, 2020, and read a second time in the House on February 10, 2020 (Legiscan, 2020). On the day of introduction, the bill was assigned to three house committees; Education, HHS, and the Rules Committee.  It is a partisan bill whose status is about 25 percent in progression. Then, it is essential to acknowledge that there is no formal information pointing to whether the bill has stalled, and it is likely to be debated within a reasonable time frame.</w:t>
      </w:r>
    </w:p>
    <w:p w:rsidR="00AF452F" w:rsidRPr="009A5120" w:rsidRDefault="00AF452F" w:rsidP="00AF452F">
      <w:pPr>
        <w:spacing w:line="480" w:lineRule="auto"/>
        <w:ind w:firstLine="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Concerning its support and objections, on the one hand, the bill is sponsored by a Republican Party representative. It means that, for the reasons of political correctness, all or most of Republican-allied representatives support the bill. The supporters believe that the fundamental rights to the health decisions of a child rest with their parents. The parents act in their children's best interests as they are ultimately responsible for any health challenges. To add a scholarly view, Parasidis and Opel (2017) review nine major cases on parental refusal to childhood vaccines and found that, mostly, courts ruled that it did not amount to child neglect. As it relates to this bill, a parent is at liberty to opt-out of immunization on any basis, including their religious convictions.</w:t>
      </w:r>
    </w:p>
    <w:p w:rsidR="00AF452F" w:rsidRPr="009A5120" w:rsidRDefault="00AF452F" w:rsidP="00AF452F">
      <w:pPr>
        <w:spacing w:line="480" w:lineRule="auto"/>
        <w:ind w:firstLine="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 xml:space="preserve">On the other hand, this bill has faced strong opposition from certain groups, including the Arizona Nurses Association (AZNA, 2020). Fundamentally, the bill withdraws the powers for nurses to administer immunizations to children on a mandatory basis. Instead, the parent has the ability and liberty to make critical decisions. The association and other opposing groups argue that, in social settings as schools, healthcare matters are crucial to be left to parents alone. Referring to the 2015 measles outbreak, which led to tighter laws on immunizations across the </w:t>
      </w:r>
      <w:r w:rsidRPr="009A5120">
        <w:rPr>
          <w:rFonts w:ascii="Times New Roman" w:hAnsi="Times New Roman" w:cs="Times New Roman"/>
          <w:color w:val="000000" w:themeColor="text1"/>
          <w:sz w:val="24"/>
          <w:szCs w:val="24"/>
        </w:rPr>
        <w:lastRenderedPageBreak/>
        <w:t>states, they argue that mandatory vaccines would offer the best protection to every child (Stone, 2019). The bill's opposers do not entirely present themselves as 'anti-vaccine' but call for a reasonable conversation around this topic.  They term the bill as bad precedence to all Arizonans and pose great health risks to unimmunized children. In the words of Jessica Rigler, the chief of Public Health Preparedness, if measles struck, over five thousand kindergarteners would be vulnerable.</w:t>
      </w:r>
    </w:p>
    <w:p w:rsidR="006B6A5E" w:rsidRPr="009A5120" w:rsidRDefault="006B6A5E" w:rsidP="00AF452F">
      <w:pPr>
        <w:spacing w:line="480" w:lineRule="auto"/>
        <w:jc w:val="center"/>
        <w:rPr>
          <w:rFonts w:ascii="Times New Roman" w:hAnsi="Times New Roman" w:cs="Times New Roman"/>
          <w:b/>
          <w:color w:val="000000" w:themeColor="text1"/>
          <w:sz w:val="24"/>
          <w:szCs w:val="24"/>
        </w:rPr>
      </w:pPr>
      <w:r w:rsidRPr="009A5120">
        <w:rPr>
          <w:rFonts w:ascii="Times New Roman" w:hAnsi="Times New Roman" w:cs="Times New Roman"/>
          <w:b/>
          <w:color w:val="000000" w:themeColor="text1"/>
          <w:sz w:val="24"/>
          <w:szCs w:val="24"/>
        </w:rPr>
        <w:t>Conclusion</w:t>
      </w:r>
    </w:p>
    <w:p w:rsidR="00797336" w:rsidRPr="009A5120" w:rsidRDefault="00AF452F" w:rsidP="00AF452F">
      <w:pPr>
        <w:spacing w:line="480" w:lineRule="auto"/>
        <w:ind w:firstLine="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In winding up, H2050: SCHOOLS; IMMUNIZATIONS; PARENTAL CONTROL Bill fronted by Representative John Fillmore has a substantial impact on nursing and health practice. The bill primarily recognizes parents' rights and religious liberty by giving them the power to choose whether their children should undergo immunization. The supporting side argues in favor of this right, while opposers cite imminent health risks if the bill passes. Each side of the debate offers compelling and reasonable arguments. As the bill heads to the next stage, Arizonians cast a spotlight on whether or not the bill will be beneficial in protecting their school-going children.</w:t>
      </w:r>
    </w:p>
    <w:p w:rsidR="00797336" w:rsidRPr="009A5120" w:rsidRDefault="00797336" w:rsidP="00AF452F">
      <w:pPr>
        <w:spacing w:line="480" w:lineRule="auto"/>
        <w:rPr>
          <w:rFonts w:ascii="Times New Roman" w:hAnsi="Times New Roman" w:cs="Times New Roman"/>
          <w:color w:val="000000" w:themeColor="text1"/>
          <w:sz w:val="24"/>
          <w:szCs w:val="24"/>
        </w:rPr>
      </w:pPr>
    </w:p>
    <w:p w:rsidR="00797336" w:rsidRPr="009A5120" w:rsidRDefault="00797336" w:rsidP="00AF452F">
      <w:pPr>
        <w:spacing w:line="480" w:lineRule="auto"/>
        <w:rPr>
          <w:rFonts w:ascii="Times New Roman" w:hAnsi="Times New Roman" w:cs="Times New Roman"/>
          <w:color w:val="000000" w:themeColor="text1"/>
          <w:sz w:val="24"/>
          <w:szCs w:val="24"/>
        </w:rPr>
      </w:pPr>
    </w:p>
    <w:p w:rsidR="00797336" w:rsidRPr="009A5120" w:rsidRDefault="00797336" w:rsidP="00AF452F">
      <w:pPr>
        <w:spacing w:line="480" w:lineRule="auto"/>
        <w:rPr>
          <w:rFonts w:ascii="Times New Roman" w:hAnsi="Times New Roman" w:cs="Times New Roman"/>
          <w:color w:val="000000" w:themeColor="text1"/>
          <w:sz w:val="24"/>
          <w:szCs w:val="24"/>
        </w:rPr>
      </w:pPr>
    </w:p>
    <w:p w:rsidR="00797336" w:rsidRPr="009A5120" w:rsidRDefault="00797336" w:rsidP="00AF452F">
      <w:pPr>
        <w:spacing w:line="480" w:lineRule="auto"/>
        <w:rPr>
          <w:rFonts w:ascii="Times New Roman" w:hAnsi="Times New Roman" w:cs="Times New Roman"/>
          <w:color w:val="000000" w:themeColor="text1"/>
          <w:sz w:val="24"/>
          <w:szCs w:val="24"/>
        </w:rPr>
      </w:pPr>
    </w:p>
    <w:p w:rsidR="00797336" w:rsidRPr="009A5120" w:rsidRDefault="00797336" w:rsidP="00AF452F">
      <w:pPr>
        <w:spacing w:line="480" w:lineRule="auto"/>
        <w:rPr>
          <w:rFonts w:ascii="Times New Roman" w:hAnsi="Times New Roman" w:cs="Times New Roman"/>
          <w:color w:val="000000" w:themeColor="text1"/>
          <w:sz w:val="24"/>
          <w:szCs w:val="24"/>
        </w:rPr>
      </w:pPr>
    </w:p>
    <w:p w:rsidR="00797336" w:rsidRPr="009A5120" w:rsidRDefault="00797336" w:rsidP="00AF452F">
      <w:pPr>
        <w:spacing w:line="480" w:lineRule="auto"/>
        <w:rPr>
          <w:rFonts w:ascii="Times New Roman" w:hAnsi="Times New Roman" w:cs="Times New Roman"/>
          <w:color w:val="000000" w:themeColor="text1"/>
          <w:sz w:val="24"/>
          <w:szCs w:val="24"/>
        </w:rPr>
      </w:pPr>
    </w:p>
    <w:p w:rsidR="00797336" w:rsidRPr="009A5120" w:rsidRDefault="00797336" w:rsidP="00AF452F">
      <w:pPr>
        <w:spacing w:line="480" w:lineRule="auto"/>
        <w:rPr>
          <w:rFonts w:ascii="Times New Roman" w:hAnsi="Times New Roman" w:cs="Times New Roman"/>
          <w:color w:val="000000" w:themeColor="text1"/>
          <w:sz w:val="24"/>
          <w:szCs w:val="24"/>
        </w:rPr>
      </w:pPr>
    </w:p>
    <w:p w:rsidR="006B6A5E" w:rsidRPr="009A5120" w:rsidRDefault="006B6A5E" w:rsidP="00AF452F">
      <w:pPr>
        <w:spacing w:line="480" w:lineRule="auto"/>
        <w:jc w:val="center"/>
        <w:rPr>
          <w:rFonts w:ascii="Times New Roman" w:hAnsi="Times New Roman" w:cs="Times New Roman"/>
          <w:b/>
          <w:color w:val="000000" w:themeColor="text1"/>
          <w:sz w:val="24"/>
          <w:szCs w:val="24"/>
        </w:rPr>
      </w:pPr>
      <w:r w:rsidRPr="009A5120">
        <w:rPr>
          <w:rFonts w:ascii="Times New Roman" w:hAnsi="Times New Roman" w:cs="Times New Roman"/>
          <w:b/>
          <w:color w:val="000000" w:themeColor="text1"/>
          <w:sz w:val="24"/>
          <w:szCs w:val="24"/>
        </w:rPr>
        <w:lastRenderedPageBreak/>
        <w:t>Reference</w:t>
      </w:r>
      <w:r w:rsidR="00797336" w:rsidRPr="009A5120">
        <w:rPr>
          <w:rFonts w:ascii="Times New Roman" w:hAnsi="Times New Roman" w:cs="Times New Roman"/>
          <w:b/>
          <w:color w:val="000000" w:themeColor="text1"/>
          <w:sz w:val="24"/>
          <w:szCs w:val="24"/>
        </w:rPr>
        <w:t>s</w:t>
      </w:r>
    </w:p>
    <w:p w:rsidR="006B6A5E" w:rsidRPr="009A5120" w:rsidRDefault="006B6A5E" w:rsidP="00AF452F">
      <w:pPr>
        <w:spacing w:after="0" w:line="480" w:lineRule="auto"/>
        <w:ind w:left="720" w:hanging="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 xml:space="preserve">AZNA (2020). Bills: The Nurse's List – 2020. </w:t>
      </w:r>
      <w:r w:rsidRPr="00B64EB3">
        <w:rPr>
          <w:rFonts w:ascii="Times New Roman" w:hAnsi="Times New Roman" w:cs="Times New Roman"/>
          <w:i/>
          <w:color w:val="000000" w:themeColor="text1"/>
          <w:sz w:val="24"/>
          <w:szCs w:val="24"/>
        </w:rPr>
        <w:t xml:space="preserve">Arizona </w:t>
      </w:r>
      <w:r w:rsidR="00AF452F" w:rsidRPr="00B64EB3">
        <w:rPr>
          <w:rFonts w:ascii="Times New Roman" w:hAnsi="Times New Roman" w:cs="Times New Roman"/>
          <w:i/>
          <w:color w:val="000000" w:themeColor="text1"/>
          <w:sz w:val="24"/>
          <w:szCs w:val="24"/>
        </w:rPr>
        <w:t>Nurses</w:t>
      </w:r>
      <w:r w:rsidRPr="00B64EB3">
        <w:rPr>
          <w:rFonts w:ascii="Times New Roman" w:hAnsi="Times New Roman" w:cs="Times New Roman"/>
          <w:i/>
          <w:color w:val="000000" w:themeColor="text1"/>
          <w:sz w:val="24"/>
          <w:szCs w:val="24"/>
        </w:rPr>
        <w:t xml:space="preserve"> Association</w:t>
      </w:r>
      <w:r w:rsidRPr="009A5120">
        <w:rPr>
          <w:rFonts w:ascii="Times New Roman" w:hAnsi="Times New Roman" w:cs="Times New Roman"/>
          <w:color w:val="000000" w:themeColor="text1"/>
          <w:sz w:val="24"/>
          <w:szCs w:val="24"/>
        </w:rPr>
        <w:t xml:space="preserve">. </w:t>
      </w:r>
      <w:r w:rsidRPr="009A5120">
        <w:rPr>
          <w:rFonts w:ascii="Times New Roman" w:hAnsi="Times New Roman" w:cs="Times New Roman"/>
          <w:color w:val="000000" w:themeColor="text1"/>
          <w:sz w:val="24"/>
          <w:szCs w:val="24"/>
        </w:rPr>
        <w:t>Retrieved on 24 October 2020 from</w:t>
      </w:r>
      <w:r w:rsidRPr="009A5120">
        <w:rPr>
          <w:rFonts w:ascii="Times New Roman" w:hAnsi="Times New Roman" w:cs="Times New Roman"/>
          <w:color w:val="000000" w:themeColor="text1"/>
          <w:sz w:val="24"/>
          <w:szCs w:val="24"/>
        </w:rPr>
        <w:t xml:space="preserve"> </w:t>
      </w:r>
      <w:hyperlink r:id="rId6" w:history="1">
        <w:r w:rsidRPr="009A5120">
          <w:rPr>
            <w:rStyle w:val="Hyperlink"/>
            <w:rFonts w:ascii="Times New Roman" w:hAnsi="Times New Roman" w:cs="Times New Roman"/>
            <w:color w:val="000000" w:themeColor="text1"/>
            <w:sz w:val="24"/>
            <w:szCs w:val="24"/>
            <w:u w:val="none"/>
          </w:rPr>
          <w:t>https://www.aznurse.org/page/PPNursesList</w:t>
        </w:r>
      </w:hyperlink>
      <w:r w:rsidRPr="009A5120">
        <w:rPr>
          <w:rFonts w:ascii="Times New Roman" w:hAnsi="Times New Roman" w:cs="Times New Roman"/>
          <w:color w:val="000000" w:themeColor="text1"/>
          <w:sz w:val="24"/>
          <w:szCs w:val="24"/>
        </w:rPr>
        <w:t xml:space="preserve"> </w:t>
      </w:r>
    </w:p>
    <w:p w:rsidR="00797336" w:rsidRPr="009A5120" w:rsidRDefault="00797336" w:rsidP="00AF452F">
      <w:pPr>
        <w:spacing w:after="0" w:line="480" w:lineRule="auto"/>
        <w:ind w:left="720" w:hanging="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 xml:space="preserve">Ciolli A. (2008). Mandatory school vaccinations: the role of tort law. </w:t>
      </w:r>
      <w:r w:rsidR="009A5120">
        <w:rPr>
          <w:rFonts w:ascii="Times New Roman" w:hAnsi="Times New Roman" w:cs="Times New Roman"/>
          <w:i/>
          <w:iCs/>
          <w:color w:val="000000" w:themeColor="text1"/>
          <w:sz w:val="24"/>
          <w:szCs w:val="24"/>
        </w:rPr>
        <w:t>The Yale J</w:t>
      </w:r>
      <w:r w:rsidRPr="009A5120">
        <w:rPr>
          <w:rFonts w:ascii="Times New Roman" w:hAnsi="Times New Roman" w:cs="Times New Roman"/>
          <w:i/>
          <w:iCs/>
          <w:color w:val="000000" w:themeColor="text1"/>
          <w:sz w:val="24"/>
          <w:szCs w:val="24"/>
        </w:rPr>
        <w:t xml:space="preserve">ournal of </w:t>
      </w:r>
      <w:r w:rsidR="009A5120">
        <w:rPr>
          <w:rFonts w:ascii="Times New Roman" w:hAnsi="Times New Roman" w:cs="Times New Roman"/>
          <w:i/>
          <w:iCs/>
          <w:color w:val="000000" w:themeColor="text1"/>
          <w:sz w:val="24"/>
          <w:szCs w:val="24"/>
        </w:rPr>
        <w:t>B</w:t>
      </w:r>
      <w:r w:rsidRPr="009A5120">
        <w:rPr>
          <w:rFonts w:ascii="Times New Roman" w:hAnsi="Times New Roman" w:cs="Times New Roman"/>
          <w:i/>
          <w:iCs/>
          <w:color w:val="000000" w:themeColor="text1"/>
          <w:sz w:val="24"/>
          <w:szCs w:val="24"/>
        </w:rPr>
        <w:t xml:space="preserve">iology and </w:t>
      </w:r>
      <w:r w:rsidR="009A5120">
        <w:rPr>
          <w:rFonts w:ascii="Times New Roman" w:hAnsi="Times New Roman" w:cs="Times New Roman"/>
          <w:i/>
          <w:iCs/>
          <w:color w:val="000000" w:themeColor="text1"/>
          <w:sz w:val="24"/>
          <w:szCs w:val="24"/>
        </w:rPr>
        <w:t>M</w:t>
      </w:r>
      <w:r w:rsidRPr="009A5120">
        <w:rPr>
          <w:rFonts w:ascii="Times New Roman" w:hAnsi="Times New Roman" w:cs="Times New Roman"/>
          <w:i/>
          <w:iCs/>
          <w:color w:val="000000" w:themeColor="text1"/>
          <w:sz w:val="24"/>
          <w:szCs w:val="24"/>
        </w:rPr>
        <w:t>edicine</w:t>
      </w:r>
      <w:r w:rsidRPr="009A5120">
        <w:rPr>
          <w:rFonts w:ascii="Times New Roman" w:hAnsi="Times New Roman" w:cs="Times New Roman"/>
          <w:color w:val="000000" w:themeColor="text1"/>
          <w:sz w:val="24"/>
          <w:szCs w:val="24"/>
        </w:rPr>
        <w:t xml:space="preserve">, </w:t>
      </w:r>
      <w:r w:rsidRPr="009A5120">
        <w:rPr>
          <w:rFonts w:ascii="Times New Roman" w:hAnsi="Times New Roman" w:cs="Times New Roman"/>
          <w:i/>
          <w:iCs/>
          <w:color w:val="000000" w:themeColor="text1"/>
          <w:sz w:val="24"/>
          <w:szCs w:val="24"/>
        </w:rPr>
        <w:t>81</w:t>
      </w:r>
      <w:r w:rsidRPr="009A5120">
        <w:rPr>
          <w:rFonts w:ascii="Times New Roman" w:hAnsi="Times New Roman" w:cs="Times New Roman"/>
          <w:color w:val="000000" w:themeColor="text1"/>
          <w:sz w:val="24"/>
          <w:szCs w:val="24"/>
        </w:rPr>
        <w:t>(3), 129–137.</w:t>
      </w:r>
      <w:bookmarkStart w:id="0" w:name="_GoBack"/>
      <w:bookmarkEnd w:id="0"/>
    </w:p>
    <w:p w:rsidR="006B6A5E" w:rsidRPr="009A5120" w:rsidRDefault="006B6A5E" w:rsidP="00AF452F">
      <w:pPr>
        <w:spacing w:after="0" w:line="480" w:lineRule="auto"/>
        <w:ind w:left="720" w:hanging="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 xml:space="preserve">Legiscan (2020). Arizona House Bill 2050 (Adjourned Sine Die). </w:t>
      </w:r>
      <w:r w:rsidRPr="009A5120">
        <w:rPr>
          <w:rFonts w:ascii="Times New Roman" w:hAnsi="Times New Roman" w:cs="Times New Roman"/>
          <w:color w:val="000000" w:themeColor="text1"/>
          <w:sz w:val="24"/>
          <w:szCs w:val="24"/>
        </w:rPr>
        <w:t xml:space="preserve">Retrieved on 24 October 2020 from </w:t>
      </w:r>
      <w:hyperlink r:id="rId7" w:history="1">
        <w:r w:rsidR="00797336" w:rsidRPr="009A5120">
          <w:rPr>
            <w:rStyle w:val="Hyperlink"/>
            <w:rFonts w:ascii="Times New Roman" w:hAnsi="Times New Roman" w:cs="Times New Roman"/>
            <w:color w:val="000000" w:themeColor="text1"/>
            <w:sz w:val="24"/>
            <w:szCs w:val="24"/>
            <w:u w:val="none"/>
          </w:rPr>
          <w:t>https://legiscan.com/AZ/bill/HB2050/2020</w:t>
        </w:r>
      </w:hyperlink>
    </w:p>
    <w:p w:rsidR="00797336" w:rsidRPr="009A5120" w:rsidRDefault="00797336" w:rsidP="00AF452F">
      <w:pPr>
        <w:spacing w:after="0" w:line="480" w:lineRule="auto"/>
        <w:ind w:left="720" w:hanging="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 xml:space="preserve">Parasidis, E., &amp; Opel, D. (2017). Parental Refusal of Childhood Vaccines and Medical Neglect Laws. </w:t>
      </w:r>
      <w:r w:rsidRPr="009A5120">
        <w:rPr>
          <w:rFonts w:ascii="Times New Roman" w:hAnsi="Times New Roman" w:cs="Times New Roman"/>
          <w:i/>
          <w:iCs/>
          <w:color w:val="000000" w:themeColor="text1"/>
          <w:sz w:val="24"/>
          <w:szCs w:val="24"/>
        </w:rPr>
        <w:t>American journal of public health</w:t>
      </w:r>
      <w:r w:rsidRPr="009A5120">
        <w:rPr>
          <w:rFonts w:ascii="Times New Roman" w:hAnsi="Times New Roman" w:cs="Times New Roman"/>
          <w:color w:val="000000" w:themeColor="text1"/>
          <w:sz w:val="24"/>
          <w:szCs w:val="24"/>
        </w:rPr>
        <w:t xml:space="preserve">, </w:t>
      </w:r>
      <w:r w:rsidRPr="009A5120">
        <w:rPr>
          <w:rFonts w:ascii="Times New Roman" w:hAnsi="Times New Roman" w:cs="Times New Roman"/>
          <w:i/>
          <w:iCs/>
          <w:color w:val="000000" w:themeColor="text1"/>
          <w:sz w:val="24"/>
          <w:szCs w:val="24"/>
        </w:rPr>
        <w:t>107</w:t>
      </w:r>
      <w:r w:rsidRPr="009A5120">
        <w:rPr>
          <w:rFonts w:ascii="Times New Roman" w:hAnsi="Times New Roman" w:cs="Times New Roman"/>
          <w:color w:val="000000" w:themeColor="text1"/>
          <w:sz w:val="24"/>
          <w:szCs w:val="24"/>
        </w:rPr>
        <w:t>(1), 68–71.</w:t>
      </w:r>
      <w:r w:rsidRPr="009A5120">
        <w:rPr>
          <w:rFonts w:ascii="Times New Roman" w:hAnsi="Times New Roman" w:cs="Times New Roman"/>
          <w:color w:val="000000" w:themeColor="text1"/>
          <w:sz w:val="24"/>
          <w:szCs w:val="24"/>
        </w:rPr>
        <w:t xml:space="preserve"> Doi: 1</w:t>
      </w:r>
      <w:r w:rsidRPr="009A5120">
        <w:rPr>
          <w:rFonts w:ascii="Times New Roman" w:hAnsi="Times New Roman" w:cs="Times New Roman"/>
          <w:color w:val="000000" w:themeColor="text1"/>
          <w:sz w:val="24"/>
          <w:szCs w:val="24"/>
        </w:rPr>
        <w:t>0.2105/AJPH.2016.303500</w:t>
      </w:r>
    </w:p>
    <w:p w:rsidR="006B6A5E" w:rsidRPr="009A5120" w:rsidRDefault="006B6A5E" w:rsidP="00AF452F">
      <w:pPr>
        <w:spacing w:after="0" w:line="480" w:lineRule="auto"/>
        <w:ind w:left="720" w:hanging="720"/>
        <w:rPr>
          <w:rFonts w:ascii="Times New Roman" w:hAnsi="Times New Roman" w:cs="Times New Roman"/>
          <w:color w:val="000000" w:themeColor="text1"/>
          <w:sz w:val="24"/>
          <w:szCs w:val="24"/>
        </w:rPr>
      </w:pPr>
      <w:r w:rsidRPr="009A5120">
        <w:rPr>
          <w:rFonts w:ascii="Times New Roman" w:hAnsi="Times New Roman" w:cs="Times New Roman"/>
          <w:color w:val="000000" w:themeColor="text1"/>
          <w:sz w:val="24"/>
          <w:szCs w:val="24"/>
        </w:rPr>
        <w:t xml:space="preserve">Stone, W. (2019). Arizona Legislature Mulls Bills </w:t>
      </w:r>
      <w:r w:rsidR="00AF452F" w:rsidRPr="009A5120">
        <w:rPr>
          <w:rFonts w:ascii="Times New Roman" w:hAnsi="Times New Roman" w:cs="Times New Roman"/>
          <w:color w:val="000000" w:themeColor="text1"/>
          <w:sz w:val="24"/>
          <w:szCs w:val="24"/>
        </w:rPr>
        <w:t>to</w:t>
      </w:r>
      <w:r w:rsidRPr="009A5120">
        <w:rPr>
          <w:rFonts w:ascii="Times New Roman" w:hAnsi="Times New Roman" w:cs="Times New Roman"/>
          <w:color w:val="000000" w:themeColor="text1"/>
          <w:sz w:val="24"/>
          <w:szCs w:val="24"/>
        </w:rPr>
        <w:t xml:space="preserve"> Weaken Vaccination Requirements. NPR.org. Retrieved on 24 October 2020 from </w:t>
      </w:r>
      <w:hyperlink r:id="rId8" w:history="1">
        <w:r w:rsidRPr="009A5120">
          <w:rPr>
            <w:rStyle w:val="Hyperlink"/>
            <w:rFonts w:ascii="Times New Roman" w:hAnsi="Times New Roman" w:cs="Times New Roman"/>
            <w:color w:val="000000" w:themeColor="text1"/>
            <w:sz w:val="24"/>
            <w:szCs w:val="24"/>
            <w:u w:val="none"/>
          </w:rPr>
          <w:t>https://www.npr.org/sections/health-shots/2019/03/05/698550613/arizona-legislature-mulls-bills-to-weaken-vaccination-requirements</w:t>
        </w:r>
      </w:hyperlink>
    </w:p>
    <w:p w:rsidR="006B6A5E" w:rsidRPr="009A5120" w:rsidRDefault="006B6A5E" w:rsidP="00AF452F">
      <w:pPr>
        <w:spacing w:line="480" w:lineRule="auto"/>
        <w:rPr>
          <w:rFonts w:ascii="Times New Roman" w:hAnsi="Times New Roman" w:cs="Times New Roman"/>
          <w:color w:val="000000" w:themeColor="text1"/>
          <w:sz w:val="24"/>
          <w:szCs w:val="24"/>
        </w:rPr>
      </w:pPr>
    </w:p>
    <w:sectPr w:rsidR="006B6A5E" w:rsidRPr="009A5120" w:rsidSect="00AF452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739" w:rsidRDefault="00141739" w:rsidP="00AF452F">
      <w:pPr>
        <w:spacing w:after="0" w:line="240" w:lineRule="auto"/>
      </w:pPr>
      <w:r>
        <w:separator/>
      </w:r>
    </w:p>
  </w:endnote>
  <w:endnote w:type="continuationSeparator" w:id="0">
    <w:p w:rsidR="00141739" w:rsidRDefault="00141739" w:rsidP="00AF4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739" w:rsidRDefault="00141739" w:rsidP="00AF452F">
      <w:pPr>
        <w:spacing w:after="0" w:line="240" w:lineRule="auto"/>
      </w:pPr>
      <w:r>
        <w:separator/>
      </w:r>
    </w:p>
  </w:footnote>
  <w:footnote w:type="continuationSeparator" w:id="0">
    <w:p w:rsidR="00141739" w:rsidRDefault="00141739" w:rsidP="00AF45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708697"/>
      <w:docPartObj>
        <w:docPartGallery w:val="Page Numbers (Top of Page)"/>
        <w:docPartUnique/>
      </w:docPartObj>
    </w:sdtPr>
    <w:sdtEndPr>
      <w:rPr>
        <w:noProof/>
      </w:rPr>
    </w:sdtEndPr>
    <w:sdtContent>
      <w:p w:rsidR="00AF452F" w:rsidRDefault="00AF452F" w:rsidP="00AF452F">
        <w:pPr>
          <w:pStyle w:val="Header"/>
        </w:pPr>
        <w:r w:rsidRPr="00AF452F">
          <w:rPr>
            <w:rFonts w:ascii="Times New Roman" w:hAnsi="Times New Roman" w:cs="Times New Roman"/>
            <w:sz w:val="24"/>
            <w:szCs w:val="24"/>
          </w:rPr>
          <w:t>ARIZONA’S IMMUNIZA</w:t>
        </w:r>
        <w:r>
          <w:rPr>
            <w:rFonts w:ascii="Times New Roman" w:hAnsi="Times New Roman" w:cs="Times New Roman"/>
            <w:sz w:val="24"/>
            <w:szCs w:val="24"/>
          </w:rPr>
          <w:t xml:space="preserve">TION BILL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B64EB3">
          <w:rPr>
            <w:noProof/>
          </w:rPr>
          <w:t>5</w:t>
        </w:r>
        <w:r>
          <w:rPr>
            <w:noProof/>
          </w:rPr>
          <w:fldChar w:fldCharType="end"/>
        </w:r>
      </w:p>
    </w:sdtContent>
  </w:sdt>
  <w:p w:rsidR="00AF452F" w:rsidRDefault="00AF45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52F" w:rsidRDefault="00AF452F" w:rsidP="00AF452F">
    <w:pPr>
      <w:spacing w:line="480" w:lineRule="auto"/>
    </w:pPr>
    <w:r>
      <w:rPr>
        <w:rFonts w:ascii="Times New Roman" w:hAnsi="Times New Roman" w:cs="Times New Roman"/>
        <w:sz w:val="24"/>
        <w:szCs w:val="24"/>
      </w:rPr>
      <w:t xml:space="preserve">Running Head: </w:t>
    </w:r>
    <w:r w:rsidRPr="00AF452F">
      <w:rPr>
        <w:rFonts w:ascii="Times New Roman" w:hAnsi="Times New Roman" w:cs="Times New Roman"/>
        <w:sz w:val="24"/>
        <w:szCs w:val="24"/>
      </w:rPr>
      <w:t>ARIZONA’S IMMUNIZA</w:t>
    </w:r>
    <w:r>
      <w:rPr>
        <w:rFonts w:ascii="Times New Roman" w:hAnsi="Times New Roman" w:cs="Times New Roman"/>
        <w:sz w:val="24"/>
        <w:szCs w:val="24"/>
      </w:rPr>
      <w:t xml:space="preserve">TION BILL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DE0"/>
    <w:rsid w:val="00141739"/>
    <w:rsid w:val="00290DE0"/>
    <w:rsid w:val="003E5865"/>
    <w:rsid w:val="00592BD9"/>
    <w:rsid w:val="006B6A5E"/>
    <w:rsid w:val="00790A15"/>
    <w:rsid w:val="00797336"/>
    <w:rsid w:val="009A5120"/>
    <w:rsid w:val="00AF452F"/>
    <w:rsid w:val="00B258F5"/>
    <w:rsid w:val="00B64EB3"/>
    <w:rsid w:val="00C62847"/>
    <w:rsid w:val="00CB6AF3"/>
    <w:rsid w:val="00E25BE4"/>
    <w:rsid w:val="00F65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87FB20-24FD-4C54-BD00-84D2806A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6A5E"/>
    <w:rPr>
      <w:color w:val="0563C1" w:themeColor="hyperlink"/>
      <w:u w:val="single"/>
    </w:rPr>
  </w:style>
  <w:style w:type="paragraph" w:styleId="Header">
    <w:name w:val="header"/>
    <w:basedOn w:val="Normal"/>
    <w:link w:val="HeaderChar"/>
    <w:uiPriority w:val="99"/>
    <w:unhideWhenUsed/>
    <w:rsid w:val="00AF4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52F"/>
  </w:style>
  <w:style w:type="paragraph" w:styleId="Footer">
    <w:name w:val="footer"/>
    <w:basedOn w:val="Normal"/>
    <w:link w:val="FooterChar"/>
    <w:uiPriority w:val="99"/>
    <w:unhideWhenUsed/>
    <w:rsid w:val="00AF4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4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sections/health-shots/2019/03/05/698550613/arizona-legislature-mulls-bills-to-weaken-vaccination-requirements" TargetMode="External"/><Relationship Id="rId3" Type="http://schemas.openxmlformats.org/officeDocument/2006/relationships/webSettings" Target="webSettings.xml"/><Relationship Id="rId7" Type="http://schemas.openxmlformats.org/officeDocument/2006/relationships/hyperlink" Target="https://legiscan.com/AZ/bill/HB2050/202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znurse.org/page/PPNursesLis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2020-10-24T18:55:00Z</dcterms:created>
  <dcterms:modified xsi:type="dcterms:W3CDTF">2020-10-24T20:17:00Z</dcterms:modified>
</cp:coreProperties>
</file>